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EB0" w:rsidRDefault="00E86EB0" w:rsidP="00E86EB0">
      <w:pPr>
        <w:pStyle w:val="PlainText"/>
      </w:pPr>
      <w:r>
        <w:t xml:space="preserve">Just to add some factoids to this discussion, I'd suggest that you look at all the material that Rick Hambly (W2GPS) and I have posted on our </w:t>
      </w:r>
      <w:hyperlink r:id="rId4" w:history="1">
        <w:r>
          <w:rPr>
            <w:rStyle w:val="Hyperlink"/>
          </w:rPr>
          <w:t>http://gpstime.com</w:t>
        </w:r>
      </w:hyperlink>
      <w:r>
        <w:t xml:space="preserve"> website. In particular I draw your attention to</w:t>
      </w:r>
    </w:p>
    <w:p w:rsidR="00E86EB0" w:rsidRDefault="00E86EB0" w:rsidP="00E86EB0">
      <w:pPr>
        <w:pStyle w:val="PlainText"/>
      </w:pPr>
    </w:p>
    <w:p w:rsidR="00E86EB0" w:rsidRDefault="00E86EB0" w:rsidP="00E86EB0">
      <w:pPr>
        <w:pStyle w:val="PlainText"/>
      </w:pPr>
      <w:r>
        <w:t xml:space="preserve">    * My "Low-cost, High Accuracy GPS Timing" talk from the ION 2000 conference. This pretty well documents the pre- and post- S/A performance of the 6 &amp; 8 channel Motorola Oncore receivers.</w:t>
      </w:r>
    </w:p>
    <w:p w:rsidR="00E86EB0" w:rsidRDefault="00E86EB0" w:rsidP="00E86EB0">
      <w:pPr>
        <w:pStyle w:val="PlainText"/>
      </w:pPr>
      <w:r>
        <w:t xml:space="preserve">    * Rick's "Critical Evaluation of the Motorola M12+ GPS Timing Receiver" ... paper presented at the 2002 PTTI meeting which discusses the performance and accuracy (as opposed to the</w:t>
      </w:r>
    </w:p>
    <w:p w:rsidR="00E86EB0" w:rsidRDefault="00E86EB0" w:rsidP="00E86EB0">
      <w:pPr>
        <w:pStyle w:val="PlainText"/>
      </w:pPr>
      <w:r>
        <w:t xml:space="preserve">precision) of the Motorola M12+ timing receiver. Motorola dropped out of the timing GPS receiver market and sold the design to </w:t>
      </w:r>
      <w:proofErr w:type="spellStart"/>
      <w:r>
        <w:t>iLotus</w:t>
      </w:r>
      <w:proofErr w:type="spellEnd"/>
      <w:r>
        <w:t xml:space="preserve"> who now manufacture it in Singapore, sold in the US by Art </w:t>
      </w:r>
      <w:proofErr w:type="spellStart"/>
      <w:r>
        <w:t>Sepin</w:t>
      </w:r>
      <w:proofErr w:type="spellEnd"/>
      <w:r>
        <w:t xml:space="preserve"> @ Synergy (URLs are all in Graham's message copied above).</w:t>
      </w:r>
    </w:p>
    <w:p w:rsidR="00E86EB0" w:rsidRDefault="00E86EB0" w:rsidP="00E86EB0">
      <w:pPr>
        <w:pStyle w:val="PlainText"/>
      </w:pPr>
      <w:r>
        <w:t xml:space="preserve">    * The take a look at my "Timing for VLBI" series. I recommend the 2007 version (there should be a 2009 update in a month or so). In the 2007 paper, starting on Slide #20 and going thru #24, I describe the reason that the old </w:t>
      </w:r>
      <w:proofErr w:type="spellStart"/>
      <w:r>
        <w:t>Oncores</w:t>
      </w:r>
      <w:proofErr w:type="spellEnd"/>
      <w:r>
        <w:t xml:space="preserve"> have ~100 </w:t>
      </w:r>
      <w:proofErr w:type="spellStart"/>
      <w:r>
        <w:t>nsec</w:t>
      </w:r>
      <w:proofErr w:type="spellEnd"/>
      <w:r>
        <w:t xml:space="preserve"> peak-to-peak </w:t>
      </w:r>
      <w:proofErr w:type="spellStart"/>
      <w:r>
        <w:t>sawtooth</w:t>
      </w:r>
      <w:proofErr w:type="spellEnd"/>
      <w:r>
        <w:t xml:space="preserve"> "dither" while the newer M12+ shows about ? of the dither. In #23, you see a "hanging bridge" when the receiver's internal </w:t>
      </w:r>
      <w:proofErr w:type="spellStart"/>
      <w:r>
        <w:t>xtal</w:t>
      </w:r>
      <w:proofErr w:type="spellEnd"/>
      <w:r>
        <w:t xml:space="preserve"> clock passes thru a zero-beat with the GPS "true" clock.</w:t>
      </w:r>
    </w:p>
    <w:p w:rsidR="00E86EB0" w:rsidRDefault="00E86EB0" w:rsidP="00E86EB0">
      <w:pPr>
        <w:pStyle w:val="PlainText"/>
      </w:pPr>
      <w:r>
        <w:t xml:space="preserve">    * In the M12+ (and in the earlier </w:t>
      </w:r>
      <w:proofErr w:type="spellStart"/>
      <w:r>
        <w:t>Oncores</w:t>
      </w:r>
      <w:proofErr w:type="spellEnd"/>
      <w:r>
        <w:t>), the serial binary data tells you the "</w:t>
      </w:r>
      <w:proofErr w:type="spellStart"/>
      <w:r>
        <w:t>sawtooth</w:t>
      </w:r>
      <w:proofErr w:type="spellEnd"/>
      <w:r>
        <w:t xml:space="preserve">" error that will be present on the next 1PPS pulse with 1 </w:t>
      </w:r>
      <w:proofErr w:type="spellStart"/>
      <w:r>
        <w:t>nsec</w:t>
      </w:r>
      <w:proofErr w:type="spellEnd"/>
      <w:r>
        <w:t xml:space="preserve"> resolution. If this correction is applied to an M12+ receiver, the </w:t>
      </w:r>
      <w:proofErr w:type="spellStart"/>
      <w:r>
        <w:t>sawtooth</w:t>
      </w:r>
      <w:proofErr w:type="spellEnd"/>
      <w:r>
        <w:t xml:space="preserve"> disappears and the resultant 1PPS signal shows only ~1? </w:t>
      </w:r>
      <w:proofErr w:type="spellStart"/>
      <w:r>
        <w:t>nsec</w:t>
      </w:r>
      <w:proofErr w:type="spellEnd"/>
      <w:r>
        <w:t xml:space="preserve"> jitter -- i.e. the 1pps pulse-to-pulse (corrected for dither) is a  frequency standard at a level ~1x10e-9 (i.e. 1 Hz @ 1 GHz). In my paper, on slide  #4, I introduce the Allan Deviation as a way to graphically view the relative performance of several high-performance oscillators over time scales ranging from 100 </w:t>
      </w:r>
      <w:proofErr w:type="spellStart"/>
      <w:r>
        <w:t>msec</w:t>
      </w:r>
      <w:proofErr w:type="spellEnd"/>
      <w:r>
        <w:t xml:space="preserve"> to a couple of weeks.</w:t>
      </w:r>
    </w:p>
    <w:p w:rsidR="00E86EB0" w:rsidRDefault="00E86EB0" w:rsidP="00E86EB0">
      <w:pPr>
        <w:pStyle w:val="PlainText"/>
      </w:pPr>
      <w:r>
        <w:t xml:space="preserve">    * On slides #26 &amp; 27, I describe the hardware circuit that Rick has built into his CNS Clock 2 to provide a de-dithered 1pps signal on a connector. It works. Slides #30-38 may also be of interest. Slides from 39 onwards are quite specific to VLBI and should be ignored.</w:t>
      </w:r>
    </w:p>
    <w:p w:rsidR="00E86EB0" w:rsidRDefault="00E86EB0" w:rsidP="00E86EB0">
      <w:pPr>
        <w:pStyle w:val="PlainText"/>
      </w:pPr>
      <w:r>
        <w:t xml:space="preserve">    * The "Improving the Performance of Low Cost GPS" ... paper is pretty much the same as the 2007 VLBI paper, with one exception; on slides #16-18 you will see us pondering why the</w:t>
      </w:r>
    </w:p>
    <w:p w:rsidR="00E86EB0" w:rsidRDefault="00E86EB0" w:rsidP="00E86EB0">
      <w:pPr>
        <w:pStyle w:val="PlainText"/>
      </w:pPr>
      <w:r>
        <w:t>M12+'s message telling of the error on the next pulse, when fed</w:t>
      </w:r>
    </w:p>
    <w:p w:rsidR="00E86EB0" w:rsidRDefault="00E86EB0" w:rsidP="00E86EB0">
      <w:pPr>
        <w:pStyle w:val="PlainText"/>
      </w:pPr>
      <w:r>
        <w:t xml:space="preserve">into the programmable delay line, results in only a ~90% correction to the M12+'s </w:t>
      </w:r>
      <w:proofErr w:type="spellStart"/>
      <w:r>
        <w:t>sawtooth</w:t>
      </w:r>
      <w:proofErr w:type="spellEnd"/>
      <w:r>
        <w:t xml:space="preserve">. To make a long story short, Rick replaced the Maxim delay line with a similar part with 4x the resolution and changed the algorithm that generated the programmed correction. We found that ALL Maxim part had the same scale error. In essence, Maxim has a definition of 1 </w:t>
      </w:r>
      <w:proofErr w:type="spellStart"/>
      <w:r>
        <w:t>nsec</w:t>
      </w:r>
      <w:proofErr w:type="spellEnd"/>
      <w:r>
        <w:t xml:space="preserve"> about 10% different from the rest of the world ;-) .</w:t>
      </w:r>
    </w:p>
    <w:p w:rsidR="00E86EB0" w:rsidRDefault="00E86EB0" w:rsidP="00E86EB0">
      <w:pPr>
        <w:pStyle w:val="PlainText"/>
      </w:pPr>
    </w:p>
    <w:p w:rsidR="00E86EB0" w:rsidRDefault="00E86EB0" w:rsidP="00E86EB0">
      <w:pPr>
        <w:pStyle w:val="PlainText"/>
      </w:pPr>
      <w:r>
        <w:t>Concerning the Collins/Rockwell timing receivers with 10 kHz</w:t>
      </w:r>
    </w:p>
    <w:p w:rsidR="00E86EB0" w:rsidRDefault="00E86EB0" w:rsidP="00E86EB0">
      <w:pPr>
        <w:pStyle w:val="PlainText"/>
      </w:pPr>
      <w:r>
        <w:t>outputs:</w:t>
      </w:r>
    </w:p>
    <w:p w:rsidR="00E86EB0" w:rsidRDefault="00E86EB0" w:rsidP="00E86EB0">
      <w:pPr>
        <w:pStyle w:val="PlainText"/>
      </w:pPr>
    </w:p>
    <w:p w:rsidR="00E86EB0" w:rsidRDefault="00E86EB0" w:rsidP="00E86EB0">
      <w:pPr>
        <w:pStyle w:val="PlainText"/>
      </w:pPr>
      <w:r>
        <w:t xml:space="preserve">    * Yes, you can use the 10 kHz signal to program a GPSDO and it works fairly. One design I did used a ~100 second time constant to lock some pretty good </w:t>
      </w:r>
      <w:proofErr w:type="spellStart"/>
      <w:r>
        <w:t>xtals</w:t>
      </w:r>
      <w:proofErr w:type="spellEnd"/>
      <w:r>
        <w:t xml:space="preserve">. I had to take special care in the 10 MHz =&gt; 10 kHz divider chain. I found that a long ripple counter with cascaded 74HC390 </w:t>
      </w:r>
      <w:r>
        <w:lastRenderedPageBreak/>
        <w:t xml:space="preserve">dual 10x dividers (like several of the designs cited here) exhibited large temperature driven variations in the phase of the 10 kHz  signal -- upwards of 200 </w:t>
      </w:r>
      <w:proofErr w:type="spellStart"/>
      <w:r>
        <w:t>nsec</w:t>
      </w:r>
      <w:proofErr w:type="spellEnd"/>
      <w:r>
        <w:t xml:space="preserve"> on the 1PPS counter stage when used in a typical lab environment!</w:t>
      </w:r>
    </w:p>
    <w:p w:rsidR="00E86EB0" w:rsidRDefault="00E86EB0" w:rsidP="00E86EB0">
      <w:pPr>
        <w:pStyle w:val="PlainText"/>
      </w:pPr>
      <w:r>
        <w:t xml:space="preserve">    * The fix for the temperature-driven drift  (which also took up a lot less board space) was to use Tom </w:t>
      </w:r>
      <w:proofErr w:type="spellStart"/>
      <w:r>
        <w:t>VanBaak's</w:t>
      </w:r>
      <w:proofErr w:type="spellEnd"/>
      <w:r>
        <w:t xml:space="preserve"> deterministic PIC-based "software" design. With one cheap PIC, he provides all the decade steps from 1 MHz to 10 seconds with very little temperature problems. For details, the design, including firmware code, is available at </w:t>
      </w:r>
      <w:hyperlink r:id="rId5" w:history="1">
        <w:r>
          <w:rPr>
            <w:rStyle w:val="Hyperlink"/>
          </w:rPr>
          <w:t>http://www.leapsecond.com/pages/ppsdiv/</w:t>
        </w:r>
      </w:hyperlink>
      <w:r>
        <w:t>.</w:t>
      </w:r>
    </w:p>
    <w:p w:rsidR="00E86EB0" w:rsidRDefault="00E86EB0" w:rsidP="00E86EB0">
      <w:pPr>
        <w:pStyle w:val="PlainText"/>
      </w:pPr>
      <w:r>
        <w:t xml:space="preserve">    * The </w:t>
      </w:r>
      <w:proofErr w:type="spellStart"/>
      <w:r>
        <w:t>sawtooth</w:t>
      </w:r>
      <w:proofErr w:type="spellEnd"/>
      <w:r>
        <w:t xml:space="preserve"> dither on the 10 kHz signal appears like an interpolated version of the dither on the Motorola. It's magnitude between adjacent 10 kHz pulses is 1/10,000 of what it would be at 1PPS. The 1PPS and 10 kHz signals are synchronous..</w:t>
      </w:r>
    </w:p>
    <w:p w:rsidR="00E86EB0" w:rsidRDefault="00E86EB0" w:rsidP="00E86EB0">
      <w:pPr>
        <w:pStyle w:val="PlainText"/>
      </w:pPr>
      <w:r>
        <w:t xml:space="preserve">    * So the logical question to ask is "can we de-dither the signal just like the Motorola?"; the answer is NO. After Collins/Rockwell (CR) dropped their timing receiver was picked up by </w:t>
      </w:r>
      <w:proofErr w:type="spellStart"/>
      <w:r>
        <w:t>Connexant</w:t>
      </w:r>
      <w:proofErr w:type="spellEnd"/>
      <w:r>
        <w:t xml:space="preserve">. I met with some of the </w:t>
      </w:r>
      <w:proofErr w:type="spellStart"/>
      <w:r>
        <w:t>Connexant</w:t>
      </w:r>
      <w:proofErr w:type="spellEnd"/>
      <w:r>
        <w:t xml:space="preserve"> engineers and was able to garner some idea of the internal architecture.</w:t>
      </w:r>
    </w:p>
    <w:p w:rsidR="00E86EB0" w:rsidRDefault="00E86EB0" w:rsidP="00E86EB0">
      <w:pPr>
        <w:pStyle w:val="PlainText"/>
      </w:pPr>
      <w:r>
        <w:t>Where the Motorola design (see slide #20 in the VLBI Timing</w:t>
      </w:r>
    </w:p>
    <w:p w:rsidR="00E86EB0" w:rsidRDefault="00E86EB0" w:rsidP="00E86EB0">
      <w:pPr>
        <w:pStyle w:val="PlainText"/>
      </w:pPr>
      <w:r>
        <w:t>paper) uses a long counter with the 1PPS output based on the integrated count, the CR (and its derivatives) uses a programmable NCO. When the CPU in the receiver determines the epoch of the next 1PPS tick and it sets the clock rate to steer the clock to match GPS. In short, the Motorola et al design matches the integrated time, the Collins/Rockwell et al scheme changes the rate to minimize the epoch error. It's rather like the difference between a full A/D converter (Moto) and a Sigma/Delta A/D converter (the CR). The CR loses track of the integrated frequency. The CR design has no integrator to inform the user of the predicted error :'( .</w:t>
      </w:r>
    </w:p>
    <w:p w:rsidR="00E86EB0" w:rsidRDefault="00E86EB0" w:rsidP="00E86EB0">
      <w:pPr>
        <w:pStyle w:val="PlainText"/>
      </w:pPr>
    </w:p>
    <w:p w:rsidR="00E86EB0" w:rsidRDefault="00E86EB0" w:rsidP="00E86EB0">
      <w:pPr>
        <w:pStyle w:val="PlainText"/>
      </w:pPr>
      <w:r>
        <w:t>I have never studied the innards of the Trimble Resolution-T so I can't offer any comment on its performance. I did get one of the Trimble GPSDOs via TAPR, and it's performance looks pretty good.</w:t>
      </w:r>
    </w:p>
    <w:p w:rsidR="00E86EB0" w:rsidRDefault="00E86EB0" w:rsidP="00E86EB0">
      <w:pPr>
        <w:pStyle w:val="PlainText"/>
      </w:pPr>
    </w:p>
    <w:p w:rsidR="00E86EB0" w:rsidRDefault="00E86EB0" w:rsidP="00E86EB0">
      <w:pPr>
        <w:pStyle w:val="PlainText"/>
      </w:pPr>
      <w:r>
        <w:t>Hope that provided some useful GPS Timing factoids.</w:t>
      </w:r>
    </w:p>
    <w:p w:rsidR="00E86EB0" w:rsidRDefault="00E86EB0" w:rsidP="00E86EB0">
      <w:pPr>
        <w:pStyle w:val="PlainText"/>
      </w:pPr>
    </w:p>
    <w:p w:rsidR="00E86EB0" w:rsidRDefault="00E86EB0" w:rsidP="00E86EB0">
      <w:pPr>
        <w:pStyle w:val="PlainText"/>
      </w:pPr>
      <w:r>
        <w:t xml:space="preserve">73 de Tom, K3IO (ex W3IWI) -- original developer of the TAC ("Totally Accurate Clock") which yielded timing at levels better than 30 </w:t>
      </w:r>
      <w:proofErr w:type="spellStart"/>
      <w:r>
        <w:t>nsec</w:t>
      </w:r>
      <w:proofErr w:type="spellEnd"/>
      <w:r>
        <w:t xml:space="preserve"> even when the </w:t>
      </w:r>
      <w:proofErr w:type="spellStart"/>
      <w:r>
        <w:t>DoD</w:t>
      </w:r>
      <w:proofErr w:type="spellEnd"/>
      <w:r>
        <w:t xml:space="preserve"> still enforced Selective Availability. But that's another story!</w:t>
      </w:r>
    </w:p>
    <w:p w:rsidR="00E86EB0" w:rsidRDefault="00E86EB0" w:rsidP="00E86EB0">
      <w:pPr>
        <w:pStyle w:val="PlainText"/>
      </w:pPr>
      <w:r>
        <w:t>Hope that helps.</w:t>
      </w:r>
    </w:p>
    <w:p w:rsidR="00E86EB0" w:rsidRDefault="00E86EB0" w:rsidP="00E86EB0">
      <w:pPr>
        <w:pStyle w:val="PlainText"/>
      </w:pPr>
    </w:p>
    <w:p w:rsidR="002B46AB" w:rsidRDefault="002B46AB"/>
    <w:sectPr w:rsidR="002B46AB" w:rsidSect="007124B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ndara">
    <w:panose1 w:val="020E0502030303020204"/>
    <w:charset w:val="00"/>
    <w:family w:val="swiss"/>
    <w:pitch w:val="variable"/>
    <w:sig w:usb0="A00002EF" w:usb1="4000204B"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compat/>
  <w:rsids>
    <w:rsidRoot w:val="00E86EB0"/>
    <w:rsid w:val="0008060D"/>
    <w:rsid w:val="00094B47"/>
    <w:rsid w:val="000F6D71"/>
    <w:rsid w:val="001A331F"/>
    <w:rsid w:val="002B46AB"/>
    <w:rsid w:val="004639A5"/>
    <w:rsid w:val="006F0C62"/>
    <w:rsid w:val="007124B4"/>
    <w:rsid w:val="008C5E25"/>
    <w:rsid w:val="00A0418C"/>
    <w:rsid w:val="00A73BCB"/>
    <w:rsid w:val="00A74D7B"/>
    <w:rsid w:val="00AB40A8"/>
    <w:rsid w:val="00BB6160"/>
    <w:rsid w:val="00E02AC2"/>
    <w:rsid w:val="00E1245E"/>
    <w:rsid w:val="00E86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0F6D71"/>
    <w:rPr>
      <w:rFonts w:ascii="Verdana" w:hAnsi="Verdana"/>
      <w:szCs w:val="24"/>
    </w:rPr>
  </w:style>
  <w:style w:type="paragraph" w:styleId="Heading1">
    <w:name w:val="heading 1"/>
    <w:basedOn w:val="Normal"/>
    <w:next w:val="Normal"/>
    <w:link w:val="Heading1Char"/>
    <w:autoRedefine/>
    <w:uiPriority w:val="9"/>
    <w:qFormat/>
    <w:rsid w:val="000F6D71"/>
    <w:pPr>
      <w:keepNext/>
      <w:spacing w:before="240" w:after="60"/>
      <w:outlineLvl w:val="0"/>
    </w:pPr>
    <w:rPr>
      <w:b/>
      <w:bCs/>
      <w:color w:val="000080"/>
      <w:kern w:val="32"/>
      <w:sz w:val="32"/>
      <w:szCs w:val="32"/>
    </w:rPr>
  </w:style>
  <w:style w:type="paragraph" w:styleId="Heading2">
    <w:name w:val="heading 2"/>
    <w:basedOn w:val="Normal"/>
    <w:next w:val="Normal"/>
    <w:autoRedefine/>
    <w:qFormat/>
    <w:rsid w:val="000F6D71"/>
    <w:pPr>
      <w:keepNext/>
      <w:spacing w:before="240" w:after="60"/>
      <w:outlineLvl w:val="1"/>
    </w:pPr>
    <w:rPr>
      <w:b/>
      <w:bCs/>
      <w:iCs/>
      <w:color w:val="000080"/>
      <w:sz w:val="18"/>
      <w:szCs w:val="28"/>
    </w:rPr>
  </w:style>
  <w:style w:type="paragraph" w:styleId="Heading3">
    <w:name w:val="heading 3"/>
    <w:basedOn w:val="Normal"/>
    <w:next w:val="Normal"/>
    <w:autoRedefine/>
    <w:qFormat/>
    <w:rsid w:val="000F6D71"/>
    <w:pPr>
      <w:keepNext/>
      <w:spacing w:before="240" w:after="60"/>
      <w:outlineLvl w:val="2"/>
    </w:pPr>
    <w:rPr>
      <w:b/>
      <w:bCs/>
      <w:color w:val="0000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Normal">
    <w:name w:val="Email Normal"/>
    <w:basedOn w:val="E-mailSignature"/>
    <w:autoRedefine/>
    <w:rsid w:val="00094B47"/>
  </w:style>
  <w:style w:type="paragraph" w:styleId="E-mailSignature">
    <w:name w:val="E-mail Signature"/>
    <w:basedOn w:val="Normal"/>
    <w:autoRedefine/>
    <w:rsid w:val="002B46AB"/>
    <w:pPr>
      <w:ind w:left="1440"/>
    </w:pPr>
  </w:style>
  <w:style w:type="paragraph" w:customStyle="1" w:styleId="StyleE-mailSignatureCourierNew10ptIndigoLeft088">
    <w:name w:val="Style E-mail Signature + Courier New 10 pt Indigo Left:  0.88&quot;"/>
    <w:basedOn w:val="E-mailSignature"/>
    <w:autoRedefine/>
    <w:rsid w:val="002B46AB"/>
    <w:rPr>
      <w:rFonts w:ascii="Courier New" w:hAnsi="Courier New"/>
      <w:szCs w:val="20"/>
    </w:rPr>
  </w:style>
  <w:style w:type="character" w:styleId="Hyperlink">
    <w:name w:val="Hyperlink"/>
    <w:basedOn w:val="DefaultParagraphFont"/>
    <w:uiPriority w:val="99"/>
    <w:rsid w:val="0008060D"/>
    <w:rPr>
      <w:rFonts w:ascii="Verdana" w:hAnsi="Verdana"/>
      <w:color w:val="0000FF"/>
      <w:sz w:val="20"/>
      <w:u w:val="single"/>
    </w:rPr>
  </w:style>
  <w:style w:type="character" w:styleId="FollowedHyperlink">
    <w:name w:val="FollowedHyperlink"/>
    <w:basedOn w:val="DefaultParagraphFont"/>
    <w:rsid w:val="00094B47"/>
    <w:rPr>
      <w:rFonts w:ascii="Arial" w:hAnsi="Arial"/>
      <w:color w:val="3366FF"/>
      <w:sz w:val="20"/>
      <w:u w:val="single"/>
    </w:rPr>
  </w:style>
  <w:style w:type="paragraph" w:customStyle="1" w:styleId="EmailComment">
    <w:name w:val="Email Comment"/>
    <w:basedOn w:val="EmailNormal"/>
    <w:next w:val="EmailNormal"/>
    <w:autoRedefine/>
    <w:rsid w:val="00094B47"/>
    <w:rPr>
      <w:color w:val="C80000"/>
    </w:rPr>
  </w:style>
  <w:style w:type="paragraph" w:customStyle="1" w:styleId="Style1">
    <w:name w:val="Style1"/>
    <w:basedOn w:val="Normal"/>
    <w:autoRedefine/>
    <w:rsid w:val="00A0418C"/>
    <w:rPr>
      <w:rFonts w:ascii="Arial" w:hAnsi="Arial"/>
      <w:sz w:val="18"/>
    </w:rPr>
  </w:style>
  <w:style w:type="paragraph" w:customStyle="1" w:styleId="DevNotes">
    <w:name w:val="DevNotes"/>
    <w:basedOn w:val="Normal"/>
    <w:autoRedefine/>
    <w:rsid w:val="00A0418C"/>
    <w:rPr>
      <w:rFonts w:ascii="Arial" w:hAnsi="Arial"/>
      <w:sz w:val="18"/>
    </w:rPr>
  </w:style>
  <w:style w:type="character" w:customStyle="1" w:styleId="Heading1Char">
    <w:name w:val="Heading 1 Char"/>
    <w:basedOn w:val="DefaultParagraphFont"/>
    <w:link w:val="Heading1"/>
    <w:uiPriority w:val="9"/>
    <w:rsid w:val="000F6D71"/>
    <w:rPr>
      <w:rFonts w:ascii="Verdana" w:hAnsi="Verdana"/>
      <w:b/>
      <w:bCs/>
      <w:color w:val="000080"/>
      <w:kern w:val="32"/>
      <w:sz w:val="32"/>
      <w:szCs w:val="32"/>
    </w:rPr>
  </w:style>
  <w:style w:type="paragraph" w:styleId="Subtitle">
    <w:name w:val="Subtitle"/>
    <w:basedOn w:val="Normal"/>
    <w:next w:val="Normal"/>
    <w:link w:val="SubtitleChar"/>
    <w:uiPriority w:val="11"/>
    <w:qFormat/>
    <w:rsid w:val="000F6D71"/>
    <w:pPr>
      <w:numPr>
        <w:ilvl w:val="1"/>
      </w:numPr>
      <w:spacing w:after="200" w:line="276" w:lineRule="auto"/>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0F6D7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0F6D71"/>
    <w:pPr>
      <w:ind w:left="720"/>
      <w:contextualSpacing/>
    </w:pPr>
  </w:style>
  <w:style w:type="paragraph" w:styleId="Quote">
    <w:name w:val="Quote"/>
    <w:basedOn w:val="Normal"/>
    <w:next w:val="Normal"/>
    <w:link w:val="QuoteChar"/>
    <w:uiPriority w:val="29"/>
    <w:qFormat/>
    <w:rsid w:val="000F6D71"/>
    <w:pPr>
      <w:spacing w:after="200" w:line="276" w:lineRule="auto"/>
      <w:jc w:val="center"/>
    </w:pPr>
    <w:rPr>
      <w:rFonts w:ascii="Candara" w:eastAsiaTheme="minorEastAsia" w:hAnsi="Candara" w:cstheme="minorBidi"/>
      <w:i/>
      <w:iCs/>
      <w:color w:val="000000" w:themeColor="text1"/>
      <w:sz w:val="24"/>
      <w:szCs w:val="22"/>
    </w:rPr>
  </w:style>
  <w:style w:type="character" w:customStyle="1" w:styleId="QuoteChar">
    <w:name w:val="Quote Char"/>
    <w:basedOn w:val="DefaultParagraphFont"/>
    <w:link w:val="Quote"/>
    <w:uiPriority w:val="29"/>
    <w:rsid w:val="000F6D71"/>
    <w:rPr>
      <w:rFonts w:ascii="Candara" w:eastAsiaTheme="minorEastAsia" w:hAnsi="Candara" w:cstheme="minorBidi"/>
      <w:i/>
      <w:iCs/>
      <w:color w:val="000000" w:themeColor="text1"/>
      <w:sz w:val="24"/>
      <w:szCs w:val="22"/>
    </w:rPr>
  </w:style>
  <w:style w:type="paragraph" w:styleId="PlainText">
    <w:name w:val="Plain Text"/>
    <w:basedOn w:val="Normal"/>
    <w:link w:val="PlainTextChar"/>
    <w:uiPriority w:val="99"/>
    <w:semiHidden/>
    <w:unhideWhenUsed/>
    <w:rsid w:val="00E86EB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E86EB0"/>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44014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apsecond.com/pages/ppsdiv/" TargetMode="External"/><Relationship Id="rId4" Type="http://schemas.openxmlformats.org/officeDocument/2006/relationships/hyperlink" Target="http://gpsti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4845</Characters>
  <Application>Microsoft Office Word</Application>
  <DocSecurity>0</DocSecurity>
  <Lines>40</Lines>
  <Paragraphs>11</Paragraphs>
  <ScaleCrop>false</ScaleCrop>
  <Company>WDV</Company>
  <LinksUpToDate>false</LinksUpToDate>
  <CharactersWithSpaces>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Warren</dc:creator>
  <cp:keywords/>
  <dc:description/>
  <cp:lastModifiedBy>L. Van Warren</cp:lastModifiedBy>
  <cp:revision>1</cp:revision>
  <dcterms:created xsi:type="dcterms:W3CDTF">2009-04-11T18:26:00Z</dcterms:created>
  <dcterms:modified xsi:type="dcterms:W3CDTF">2009-04-11T18:27:00Z</dcterms:modified>
</cp:coreProperties>
</file>